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2126C" w14:textId="77777777" w:rsidR="000B7D4B" w:rsidRDefault="006F3E4B" w:rsidP="006F3E4B">
      <w:pPr>
        <w:pStyle w:val="Titel"/>
      </w:pPr>
      <w:r>
        <w:t>Varm</w:t>
      </w:r>
      <w:r w:rsidR="001F0C01">
        <w:t>e</w:t>
      </w:r>
      <w:r>
        <w:t>ledning</w:t>
      </w:r>
    </w:p>
    <w:p w14:paraId="7519ADAC" w14:textId="3C5AA53A" w:rsidR="006F3E4B" w:rsidRDefault="006F3E4B" w:rsidP="006F3E4B">
      <w:r>
        <w:t xml:space="preserve">Hvis man skal regne på hvor meget energi der skal bruges til at holde en bygning </w:t>
      </w:r>
      <w:proofErr w:type="gramStart"/>
      <w:r>
        <w:t>opvarmet</w:t>
      </w:r>
      <w:proofErr w:type="gramEnd"/>
      <w:r>
        <w:t xml:space="preserve"> skal man se på</w:t>
      </w:r>
      <w:r w:rsidR="00BC1AE2">
        <w:t>,</w:t>
      </w:r>
      <w:r>
        <w:t xml:space="preserve"> hvor stort varmetab der sker gennem husets vinduer, døre, vægge, lofter og gulv. Varmetabets hastighed kan beskrives som energien pr. tid</w:t>
      </w:r>
      <w:r w:rsidR="00BC1AE2">
        <w:t>,</w:t>
      </w:r>
      <w:r>
        <w:t xml:space="preserve"> som transporteres gennem et materiale. Der er altså tale om en effekt</w:t>
      </w:r>
      <w:r w:rsidR="00BC1AE2">
        <w:t>,</w:t>
      </w:r>
      <w:r>
        <w:t xml:space="preserve"> som kan udregnes med formlen</w:t>
      </w:r>
    </w:p>
    <w:p w14:paraId="752883CF" w14:textId="77777777" w:rsidR="006F3E4B" w:rsidRPr="006F3E4B" w:rsidRDefault="006F3E4B" w:rsidP="006F3E4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P=U·A·(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inde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ude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14:paraId="2E55A4CB" w14:textId="77777777" w:rsidR="006F3E4B" w:rsidRDefault="006F3E4B" w:rsidP="006F3E4B">
      <w:pPr>
        <w:rPr>
          <w:rFonts w:eastAsiaTheme="minorEastAsia"/>
        </w:rPr>
      </w:pPr>
      <w:r>
        <w:rPr>
          <w:rFonts w:eastAsiaTheme="minorEastAsia"/>
        </w:rPr>
        <w:t>Hvor P er effekten, U er varmetransmissionskoefficienten, A er arealet af materialet og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inde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ude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er forskellen i temperatur mellem indersiden og ydersiden af materialet. </w:t>
      </w:r>
    </w:p>
    <w:p w14:paraId="269FDEAF" w14:textId="77777777" w:rsidR="006F3E4B" w:rsidRDefault="006F3E4B" w:rsidP="006F3E4B">
      <w:pPr>
        <w:rPr>
          <w:rFonts w:eastAsiaTheme="minorEastAsia"/>
        </w:rPr>
      </w:pPr>
      <w:r>
        <w:rPr>
          <w:rFonts w:eastAsiaTheme="minorEastAsia"/>
        </w:rPr>
        <w:t xml:space="preserve">Hvis man i stedet for effekten er ude efter hvilken energi der transporteres gennem materialet i et bestemt tidsrum </w:t>
      </w: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 kan dette beregnes med formlen</w:t>
      </w:r>
    </w:p>
    <w:p w14:paraId="5E2E985E" w14:textId="77777777" w:rsidR="006F3E4B" w:rsidRPr="006F3E4B" w:rsidRDefault="006F3E4B" w:rsidP="006F3E4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Q=U·A·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inde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ude</m:t>
                  </m:r>
                </m:sub>
              </m:sSub>
            </m:e>
          </m:d>
          <m:r>
            <w:rPr>
              <w:rFonts w:ascii="Cambria Math" w:hAnsi="Cambria Math"/>
            </w:rPr>
            <m:t>·</m:t>
          </m:r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t</m:t>
          </m:r>
        </m:oMath>
      </m:oMathPara>
    </w:p>
    <w:p w14:paraId="3C984237" w14:textId="77777777" w:rsidR="006F3E4B" w:rsidRDefault="006F3E4B" w:rsidP="006F3E4B">
      <w:pPr>
        <w:rPr>
          <w:rFonts w:eastAsiaTheme="minorEastAsia"/>
        </w:rPr>
      </w:pPr>
      <w:r>
        <w:rPr>
          <w:rFonts w:eastAsiaTheme="minorEastAsia"/>
        </w:rPr>
        <w:t xml:space="preserve">Hvor Q er energien og </w:t>
      </w: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 er det tidsrum man ser på mens de andre </w:t>
      </w:r>
      <w:proofErr w:type="spellStart"/>
      <w:r>
        <w:rPr>
          <w:rFonts w:eastAsiaTheme="minorEastAsia"/>
        </w:rPr>
        <w:t>beregnelser</w:t>
      </w:r>
      <w:proofErr w:type="spellEnd"/>
      <w:r>
        <w:rPr>
          <w:rFonts w:eastAsiaTheme="minorEastAsia"/>
        </w:rPr>
        <w:t xml:space="preserve"> er uændrede. </w:t>
      </w:r>
    </w:p>
    <w:tbl>
      <w:tblPr>
        <w:tblStyle w:val="Tabel-Gitter"/>
        <w:tblpPr w:leftFromText="141" w:rightFromText="141" w:vertAnchor="text" w:horzAnchor="margin" w:tblpXSpec="right" w:tblpY="26"/>
        <w:tblOverlap w:val="never"/>
        <w:tblW w:w="2835" w:type="dxa"/>
        <w:tblLook w:val="04A0" w:firstRow="1" w:lastRow="0" w:firstColumn="1" w:lastColumn="0" w:noHBand="0" w:noVBand="1"/>
      </w:tblPr>
      <w:tblGrid>
        <w:gridCol w:w="1711"/>
        <w:gridCol w:w="1124"/>
      </w:tblGrid>
      <w:tr w:rsidR="00AA13AD" w14:paraId="38405283" w14:textId="77777777" w:rsidTr="00AA13AD">
        <w:tc>
          <w:tcPr>
            <w:tcW w:w="1711" w:type="dxa"/>
          </w:tcPr>
          <w:p w14:paraId="3830F952" w14:textId="77777777" w:rsidR="00AA13AD" w:rsidRDefault="00AA13AD" w:rsidP="00AA13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Konstruktion</w:t>
            </w:r>
          </w:p>
        </w:tc>
        <w:tc>
          <w:tcPr>
            <w:tcW w:w="1124" w:type="dxa"/>
          </w:tcPr>
          <w:p w14:paraId="49D98140" w14:textId="262047E6" w:rsidR="00AA13AD" w:rsidRDefault="00AA13AD" w:rsidP="00AA13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U-værdi</w:t>
            </w:r>
            <w:r w:rsidR="00D3657C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W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·K</m:t>
                  </m:r>
                </m:den>
              </m:f>
            </m:oMath>
          </w:p>
        </w:tc>
      </w:tr>
      <w:tr w:rsidR="00AA13AD" w14:paraId="5FFC3603" w14:textId="77777777" w:rsidTr="00AA13AD">
        <w:tc>
          <w:tcPr>
            <w:tcW w:w="1711" w:type="dxa"/>
          </w:tcPr>
          <w:p w14:paraId="16AA3266" w14:textId="77777777" w:rsidR="00AA13AD" w:rsidRDefault="00AA13AD" w:rsidP="00AA13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29cm mur uden hulmursisolering</w:t>
            </w:r>
          </w:p>
        </w:tc>
        <w:tc>
          <w:tcPr>
            <w:tcW w:w="1124" w:type="dxa"/>
          </w:tcPr>
          <w:p w14:paraId="1A5C3F7C" w14:textId="77777777" w:rsidR="00AA13AD" w:rsidRDefault="00AA13AD" w:rsidP="00AA13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1,5</w:t>
            </w:r>
          </w:p>
        </w:tc>
      </w:tr>
      <w:tr w:rsidR="00AA13AD" w14:paraId="2D48A19B" w14:textId="77777777" w:rsidTr="00AA13AD">
        <w:tc>
          <w:tcPr>
            <w:tcW w:w="1711" w:type="dxa"/>
          </w:tcPr>
          <w:p w14:paraId="69B0F33E" w14:textId="77777777" w:rsidR="00AA13AD" w:rsidRDefault="00AA13AD" w:rsidP="00AA13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29 cm mur med hulmursisolering</w:t>
            </w:r>
          </w:p>
        </w:tc>
        <w:tc>
          <w:tcPr>
            <w:tcW w:w="1124" w:type="dxa"/>
          </w:tcPr>
          <w:p w14:paraId="44708FC7" w14:textId="77777777" w:rsidR="00AA13AD" w:rsidRDefault="00AA13AD" w:rsidP="00AA13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0,7</w:t>
            </w:r>
          </w:p>
        </w:tc>
      </w:tr>
      <w:tr w:rsidR="00AA13AD" w14:paraId="22C73DF5" w14:textId="77777777" w:rsidTr="00AA13AD">
        <w:tc>
          <w:tcPr>
            <w:tcW w:w="1711" w:type="dxa"/>
          </w:tcPr>
          <w:p w14:paraId="566C88C1" w14:textId="77777777" w:rsidR="00AA13AD" w:rsidRDefault="00AA13AD" w:rsidP="00AA13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Fuldmuret uden isolering. 1-sten 23cm</w:t>
            </w:r>
          </w:p>
        </w:tc>
        <w:tc>
          <w:tcPr>
            <w:tcW w:w="1124" w:type="dxa"/>
          </w:tcPr>
          <w:p w14:paraId="1CC73EF7" w14:textId="77777777" w:rsidR="00AA13AD" w:rsidRDefault="00AA13AD" w:rsidP="00AA13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2,0</w:t>
            </w:r>
          </w:p>
        </w:tc>
      </w:tr>
      <w:tr w:rsidR="00AA13AD" w14:paraId="3B8CF7AA" w14:textId="77777777" w:rsidTr="00AA13AD">
        <w:tc>
          <w:tcPr>
            <w:tcW w:w="1711" w:type="dxa"/>
          </w:tcPr>
          <w:p w14:paraId="50A0AAA2" w14:textId="77777777" w:rsidR="00AA13AD" w:rsidRDefault="00AA13AD" w:rsidP="00AA13AD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Uisoleret</w:t>
            </w:r>
            <w:proofErr w:type="spellEnd"/>
            <w:r>
              <w:rPr>
                <w:rFonts w:eastAsiaTheme="minorEastAsia"/>
              </w:rPr>
              <w:t xml:space="preserve"> betonvæg over jord</w:t>
            </w:r>
          </w:p>
        </w:tc>
        <w:tc>
          <w:tcPr>
            <w:tcW w:w="1124" w:type="dxa"/>
          </w:tcPr>
          <w:p w14:paraId="3EBEDF65" w14:textId="77777777" w:rsidR="00AA13AD" w:rsidRDefault="00AA13AD" w:rsidP="00AA13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AA13AD" w14:paraId="4A5B93F7" w14:textId="77777777" w:rsidTr="00AA13AD">
        <w:tc>
          <w:tcPr>
            <w:tcW w:w="1711" w:type="dxa"/>
          </w:tcPr>
          <w:p w14:paraId="2A0603A9" w14:textId="77777777" w:rsidR="00AA13AD" w:rsidRDefault="00AA13AD" w:rsidP="00AA13AD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Uisoleret</w:t>
            </w:r>
            <w:proofErr w:type="spellEnd"/>
            <w:r>
              <w:rPr>
                <w:rFonts w:eastAsiaTheme="minorEastAsia"/>
              </w:rPr>
              <w:t xml:space="preserve"> kældervæg</w:t>
            </w:r>
          </w:p>
        </w:tc>
        <w:tc>
          <w:tcPr>
            <w:tcW w:w="1124" w:type="dxa"/>
          </w:tcPr>
          <w:p w14:paraId="43C72823" w14:textId="77777777" w:rsidR="00AA13AD" w:rsidRDefault="00AA13AD" w:rsidP="00AA13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1,5</w:t>
            </w:r>
          </w:p>
        </w:tc>
      </w:tr>
      <w:tr w:rsidR="00AA13AD" w14:paraId="01EE2EA4" w14:textId="77777777" w:rsidTr="00AA13AD">
        <w:tc>
          <w:tcPr>
            <w:tcW w:w="1711" w:type="dxa"/>
          </w:tcPr>
          <w:p w14:paraId="36484EFC" w14:textId="77777777" w:rsidR="00AA13AD" w:rsidRDefault="00AA13AD" w:rsidP="00AA13AD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Uisoleret</w:t>
            </w:r>
            <w:proofErr w:type="spellEnd"/>
            <w:r>
              <w:rPr>
                <w:rFonts w:eastAsiaTheme="minorEastAsia"/>
              </w:rPr>
              <w:t xml:space="preserve"> kældergulv</w:t>
            </w:r>
          </w:p>
        </w:tc>
        <w:tc>
          <w:tcPr>
            <w:tcW w:w="1124" w:type="dxa"/>
          </w:tcPr>
          <w:p w14:paraId="0F0AF4BD" w14:textId="77777777" w:rsidR="00AA13AD" w:rsidRDefault="00AA13AD" w:rsidP="00AA13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0,5</w:t>
            </w:r>
          </w:p>
          <w:p w14:paraId="325BAC4F" w14:textId="77777777" w:rsidR="00AA13AD" w:rsidRDefault="00AA13AD" w:rsidP="00AA13AD">
            <w:pPr>
              <w:rPr>
                <w:rFonts w:eastAsiaTheme="minorEastAsia"/>
              </w:rPr>
            </w:pPr>
          </w:p>
        </w:tc>
      </w:tr>
      <w:tr w:rsidR="00AA13AD" w14:paraId="7CB6C6F9" w14:textId="77777777" w:rsidTr="00AA13AD">
        <w:tc>
          <w:tcPr>
            <w:tcW w:w="1711" w:type="dxa"/>
          </w:tcPr>
          <w:p w14:paraId="297FF82F" w14:textId="77777777" w:rsidR="00AA13AD" w:rsidRDefault="00AA13AD" w:rsidP="00AA13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Vindue med 1-lags glas</w:t>
            </w:r>
          </w:p>
        </w:tc>
        <w:tc>
          <w:tcPr>
            <w:tcW w:w="1124" w:type="dxa"/>
          </w:tcPr>
          <w:p w14:paraId="2D60FC2B" w14:textId="77777777" w:rsidR="00AA13AD" w:rsidRDefault="00AA13AD" w:rsidP="00AA13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4,7</w:t>
            </w:r>
          </w:p>
        </w:tc>
      </w:tr>
      <w:tr w:rsidR="00AA13AD" w14:paraId="66C67409" w14:textId="77777777" w:rsidTr="00AA13AD">
        <w:tc>
          <w:tcPr>
            <w:tcW w:w="1711" w:type="dxa"/>
          </w:tcPr>
          <w:p w14:paraId="0AFC37FF" w14:textId="77777777" w:rsidR="00AA13AD" w:rsidRDefault="00AA13AD" w:rsidP="00AA13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Vindue med termorude</w:t>
            </w:r>
          </w:p>
        </w:tc>
        <w:tc>
          <w:tcPr>
            <w:tcW w:w="1124" w:type="dxa"/>
          </w:tcPr>
          <w:p w14:paraId="08FCD6BB" w14:textId="77777777" w:rsidR="00AA13AD" w:rsidRDefault="00AA13AD" w:rsidP="00AA13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2,9</w:t>
            </w:r>
          </w:p>
        </w:tc>
      </w:tr>
      <w:tr w:rsidR="001F0C01" w14:paraId="31C12ED1" w14:textId="77777777" w:rsidTr="00AA13AD">
        <w:tc>
          <w:tcPr>
            <w:tcW w:w="1711" w:type="dxa"/>
          </w:tcPr>
          <w:p w14:paraId="665E6EA2" w14:textId="77777777" w:rsidR="001F0C01" w:rsidRDefault="001F0C01" w:rsidP="00AA13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Moderne 2-lags lavenergivindue</w:t>
            </w:r>
          </w:p>
        </w:tc>
        <w:tc>
          <w:tcPr>
            <w:tcW w:w="1124" w:type="dxa"/>
          </w:tcPr>
          <w:p w14:paraId="4FC7363C" w14:textId="77777777" w:rsidR="001F0C01" w:rsidRDefault="001F0C01" w:rsidP="00AA13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1,3</w:t>
            </w:r>
          </w:p>
          <w:p w14:paraId="28787F87" w14:textId="77777777" w:rsidR="001F0C01" w:rsidRDefault="001F0C01" w:rsidP="00AA13AD">
            <w:pPr>
              <w:rPr>
                <w:rFonts w:eastAsiaTheme="minorEastAsia"/>
              </w:rPr>
            </w:pPr>
          </w:p>
        </w:tc>
      </w:tr>
      <w:tr w:rsidR="001F0C01" w14:paraId="5ACFFA7A" w14:textId="77777777" w:rsidTr="00AA13AD">
        <w:tc>
          <w:tcPr>
            <w:tcW w:w="1711" w:type="dxa"/>
          </w:tcPr>
          <w:p w14:paraId="5B2DDA6C" w14:textId="77777777" w:rsidR="001F0C01" w:rsidRDefault="001F0C01" w:rsidP="00AA13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Moderne 3-lags lavenergivindue </w:t>
            </w:r>
          </w:p>
        </w:tc>
        <w:tc>
          <w:tcPr>
            <w:tcW w:w="1124" w:type="dxa"/>
          </w:tcPr>
          <w:p w14:paraId="09213A8D" w14:textId="77777777" w:rsidR="001F0C01" w:rsidRDefault="001F0C01" w:rsidP="00AA13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0,78</w:t>
            </w:r>
          </w:p>
        </w:tc>
      </w:tr>
    </w:tbl>
    <w:p w14:paraId="275F3314" w14:textId="5FAAE27A" w:rsidR="00264374" w:rsidRDefault="00264374" w:rsidP="00264374">
      <w:pPr>
        <w:pStyle w:val="Overskrift1"/>
        <w:rPr>
          <w:rFonts w:eastAsiaTheme="minorEastAsia"/>
        </w:rPr>
      </w:pPr>
      <w:r>
        <w:rPr>
          <w:rFonts w:eastAsiaTheme="minorEastAsia"/>
        </w:rPr>
        <w:t>U-værdier</w:t>
      </w:r>
    </w:p>
    <w:p w14:paraId="77C9108E" w14:textId="0E840AEF" w:rsidR="00AA13AD" w:rsidRDefault="006F3E4B" w:rsidP="006F3E4B">
      <w:pPr>
        <w:rPr>
          <w:rFonts w:eastAsiaTheme="minorEastAsia"/>
        </w:rPr>
      </w:pPr>
      <w:r>
        <w:rPr>
          <w:rFonts w:eastAsiaTheme="minorEastAsia"/>
        </w:rPr>
        <w:t>Varmetransmissionskoefficienten (U-værdien) er specielt interessant</w:t>
      </w:r>
      <w:r w:rsidR="00BC1AE2">
        <w:rPr>
          <w:rFonts w:eastAsiaTheme="minorEastAsia"/>
        </w:rPr>
        <w:t>,</w:t>
      </w:r>
      <w:r>
        <w:rPr>
          <w:rFonts w:eastAsiaTheme="minorEastAsia"/>
        </w:rPr>
        <w:t xml:space="preserve"> fordi det er den som adskiller forskellige materialer fra hinanden. I tabellen til højre ses U-værdier for forskellige materialer. Jo mindre U-værdien </w:t>
      </w:r>
      <w:proofErr w:type="gramStart"/>
      <w:r>
        <w:rPr>
          <w:rFonts w:eastAsiaTheme="minorEastAsia"/>
        </w:rPr>
        <w:t>er</w:t>
      </w:r>
      <w:proofErr w:type="gramEnd"/>
      <w:r>
        <w:rPr>
          <w:rFonts w:eastAsiaTheme="minorEastAsia"/>
        </w:rPr>
        <w:t xml:space="preserve"> jo bedre isolerer materialerne. Det ses f.eks. at en fuldmuret 1-stens væg uden isolering har en værdi på 2,0 mens en almindelig væg med hulmurs</w:t>
      </w:r>
      <w:r w:rsidR="00AA13AD">
        <w:rPr>
          <w:rFonts w:eastAsiaTheme="minorEastAsia"/>
        </w:rPr>
        <w:t>isolering har en U-værdi på 0,7. Det betyder</w:t>
      </w:r>
      <w:r w:rsidR="00BC1AE2">
        <w:rPr>
          <w:rFonts w:eastAsiaTheme="minorEastAsia"/>
        </w:rPr>
        <w:t>,</w:t>
      </w:r>
      <w:r w:rsidR="00AA13AD">
        <w:rPr>
          <w:rFonts w:eastAsiaTheme="minorEastAsia"/>
        </w:rPr>
        <w:t xml:space="preserve"> at der tabes næsten tre gange så meget energi gennem væggen uden hulmursisolering i forhold til væggen med. </w:t>
      </w:r>
    </w:p>
    <w:p w14:paraId="778D098C" w14:textId="188A9AE7" w:rsidR="001F0C01" w:rsidRDefault="001F0C01" w:rsidP="006F3E4B">
      <w:pPr>
        <w:rPr>
          <w:rFonts w:eastAsiaTheme="minorEastAsia"/>
        </w:rPr>
      </w:pPr>
      <w:r>
        <w:rPr>
          <w:rFonts w:eastAsiaTheme="minorEastAsia"/>
        </w:rPr>
        <w:t xml:space="preserve">På samme vis ses der at </w:t>
      </w:r>
      <w:r w:rsidR="00BC1AE2">
        <w:rPr>
          <w:rFonts w:eastAsiaTheme="minorEastAsia"/>
        </w:rPr>
        <w:t xml:space="preserve">gennem </w:t>
      </w:r>
      <w:r>
        <w:rPr>
          <w:rFonts w:eastAsiaTheme="minorEastAsia"/>
        </w:rPr>
        <w:t xml:space="preserve">et ældre vindue med termorude tabes næsten 4 gange så meget energi som gennem et moderne vindue med 3 lag glas. </w:t>
      </w:r>
    </w:p>
    <w:p w14:paraId="28B3492E" w14:textId="7D53E8E1" w:rsidR="00264374" w:rsidRDefault="00F56A4B" w:rsidP="00264374">
      <w:pPr>
        <w:pStyle w:val="Overskrift1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λ</m:t>
        </m:r>
      </m:oMath>
      <w:r>
        <w:rPr>
          <w:rFonts w:eastAsiaTheme="minorEastAsia"/>
        </w:rPr>
        <w:t>-værdier</w:t>
      </w:r>
    </w:p>
    <w:p w14:paraId="1719FCB9" w14:textId="0163F985" w:rsidR="00F56A4B" w:rsidRDefault="00F56A4B" w:rsidP="00F56A4B">
      <w:pPr>
        <w:rPr>
          <w:rFonts w:eastAsiaTheme="minorEastAsia"/>
        </w:rPr>
      </w:pPr>
      <w:r>
        <w:t>I gennemgangen ovenfor tog vi ikke højde for tykkelsen af de forskellige materialer.</w:t>
      </w:r>
      <w:r w:rsidR="00E554D5">
        <w:t xml:space="preserve"> Hvis man ser på </w:t>
      </w:r>
      <w:proofErr w:type="gramStart"/>
      <w:r w:rsidR="00E554D5">
        <w:t>isolering</w:t>
      </w:r>
      <w:proofErr w:type="gramEnd"/>
      <w:r w:rsidR="00E554D5">
        <w:t xml:space="preserve"> er tykkelsen af isoleringen dog helt central. </w:t>
      </w:r>
      <w:r w:rsidR="00962993">
        <w:t xml:space="preserve">For at kunne regne på </w:t>
      </w:r>
      <w:r w:rsidR="00A86DE9">
        <w:t>forskellige tykkelser af isolering og bygningsdele</w:t>
      </w:r>
      <w:r w:rsidR="00BC1AE2">
        <w:t>,</w:t>
      </w:r>
      <w:r w:rsidR="00A86DE9">
        <w:t xml:space="preserve"> som består af flere forskellige </w:t>
      </w:r>
      <w:proofErr w:type="gramStart"/>
      <w:r w:rsidR="00A86DE9">
        <w:t>materialer</w:t>
      </w:r>
      <w:proofErr w:type="gramEnd"/>
      <w:r w:rsidR="00A86DE9">
        <w:t xml:space="preserve"> </w:t>
      </w:r>
      <w:r w:rsidR="006C695F">
        <w:t>indfører vi derfor varmeledningskoefficienten</w:t>
      </w:r>
      <w:r w:rsidR="00BC1AE2">
        <w:t>,</w:t>
      </w:r>
      <w:r w:rsidR="006C695F">
        <w:t xml:space="preserve"> som betegnes </w:t>
      </w:r>
      <m:oMath>
        <m:r>
          <w:rPr>
            <w:rFonts w:ascii="Cambria Math" w:hAnsi="Cambria Math"/>
          </w:rPr>
          <m:t>λ</m:t>
        </m:r>
      </m:oMath>
      <w:r w:rsidR="006C695F">
        <w:rPr>
          <w:rFonts w:eastAsiaTheme="minorEastAsia"/>
        </w:rPr>
        <w:t xml:space="preserve">. </w:t>
      </w:r>
    </w:p>
    <w:p w14:paraId="5D9AB2AC" w14:textId="73681D15" w:rsidR="006C695F" w:rsidRDefault="003F726D" w:rsidP="00F56A4B">
      <w:pPr>
        <w:rPr>
          <w:rFonts w:eastAsiaTheme="minorEastAsia"/>
        </w:rPr>
      </w:pPr>
      <w:r>
        <w:rPr>
          <w:rFonts w:eastAsiaTheme="minorEastAsia"/>
        </w:rPr>
        <w:t xml:space="preserve">Der er selvfølgelig en nøje sammenhæng mellem U og </w:t>
      </w:r>
      <m:oMath>
        <m:r>
          <w:rPr>
            <w:rFonts w:ascii="Cambria Math" w:eastAsiaTheme="minorEastAsia" w:hAnsi="Cambria Math"/>
          </w:rPr>
          <m:t>λ</m:t>
        </m:r>
      </m:oMath>
      <w:r w:rsidR="00BC1AE2">
        <w:rPr>
          <w:rFonts w:eastAsiaTheme="minorEastAsia"/>
        </w:rPr>
        <w:t>,</w:t>
      </w:r>
      <w:r>
        <w:rPr>
          <w:rFonts w:eastAsiaTheme="minorEastAsia"/>
        </w:rPr>
        <w:t xml:space="preserve"> som udtrykkes med formlen</w:t>
      </w:r>
    </w:p>
    <w:p w14:paraId="2A33E0B4" w14:textId="6591D2CF" w:rsidR="003F726D" w:rsidRPr="003F726D" w:rsidRDefault="003F726D" w:rsidP="00F56A4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</m:oMath>
      </m:oMathPara>
    </w:p>
    <w:p w14:paraId="26514A9C" w14:textId="611F6836" w:rsidR="003F726D" w:rsidRDefault="003F726D" w:rsidP="00F56A4B">
      <w:pPr>
        <w:rPr>
          <w:rFonts w:eastAsiaTheme="minorEastAsia"/>
        </w:rPr>
      </w:pPr>
      <w:r>
        <w:rPr>
          <w:rFonts w:eastAsiaTheme="minorEastAsia"/>
        </w:rPr>
        <w:t xml:space="preserve">Hvor d er tykkelsen af </w:t>
      </w:r>
      <w:r w:rsidR="00E4695D">
        <w:rPr>
          <w:rFonts w:eastAsiaTheme="minorEastAsia"/>
        </w:rPr>
        <w:t xml:space="preserve">materialet vi regner på. </w:t>
      </w:r>
    </w:p>
    <w:p w14:paraId="0CEDC200" w14:textId="7C30B08D" w:rsidR="00E4695D" w:rsidRDefault="00E4695D" w:rsidP="00F56A4B">
      <w:pPr>
        <w:rPr>
          <w:rFonts w:eastAsiaTheme="minorEastAsia"/>
        </w:rPr>
      </w:pPr>
      <w:r>
        <w:rPr>
          <w:rFonts w:eastAsiaTheme="minorEastAsia"/>
        </w:rPr>
        <w:t>Denne formel betyder</w:t>
      </w:r>
      <w:r w:rsidR="00BC1AE2">
        <w:rPr>
          <w:rFonts w:eastAsiaTheme="minorEastAsia"/>
        </w:rPr>
        <w:t>,</w:t>
      </w:r>
      <w:r>
        <w:rPr>
          <w:rFonts w:eastAsiaTheme="minorEastAsia"/>
        </w:rPr>
        <w:t xml:space="preserve"> at vores tidligere formel for varmetabets effekt kan omskrives til </w:t>
      </w:r>
    </w:p>
    <w:tbl>
      <w:tblPr>
        <w:tblStyle w:val="Tabel-Gitter"/>
        <w:tblpPr w:leftFromText="141" w:rightFromText="141" w:vertAnchor="text" w:horzAnchor="margin" w:tblpXSpec="right" w:tblpY="-401"/>
        <w:tblOverlap w:val="never"/>
        <w:tblW w:w="2835" w:type="dxa"/>
        <w:tblLook w:val="04A0" w:firstRow="1" w:lastRow="0" w:firstColumn="1" w:lastColumn="0" w:noHBand="0" w:noVBand="1"/>
      </w:tblPr>
      <w:tblGrid>
        <w:gridCol w:w="2152"/>
        <w:gridCol w:w="785"/>
      </w:tblGrid>
      <w:tr w:rsidR="00AA4EA0" w14:paraId="7632811B" w14:textId="77777777" w:rsidTr="00AA4EA0">
        <w:tc>
          <w:tcPr>
            <w:tcW w:w="1711" w:type="dxa"/>
          </w:tcPr>
          <w:p w14:paraId="4B7C4AAD" w14:textId="67B3C3EE" w:rsidR="00AA4EA0" w:rsidRDefault="00AA4EA0" w:rsidP="00AA4EA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Materiale</w:t>
            </w:r>
          </w:p>
        </w:tc>
        <w:tc>
          <w:tcPr>
            <w:tcW w:w="1124" w:type="dxa"/>
          </w:tcPr>
          <w:p w14:paraId="7A49A456" w14:textId="724C8BD9" w:rsidR="00AA4EA0" w:rsidRDefault="00AA4EA0" w:rsidP="00AA4EA0">
            <w:p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λ</m:t>
              </m:r>
            </m:oMath>
            <w:r>
              <w:rPr>
                <w:rFonts w:eastAsiaTheme="minorEastAsia"/>
              </w:rPr>
              <w:t xml:space="preserve">-værdi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W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m·K</m:t>
                  </m:r>
                </m:den>
              </m:f>
            </m:oMath>
          </w:p>
        </w:tc>
      </w:tr>
      <w:tr w:rsidR="00AA4EA0" w14:paraId="06E7EADC" w14:textId="77777777" w:rsidTr="00AA4EA0">
        <w:tc>
          <w:tcPr>
            <w:tcW w:w="1711" w:type="dxa"/>
          </w:tcPr>
          <w:p w14:paraId="0A8FF168" w14:textId="7931266E" w:rsidR="00AA4EA0" w:rsidRDefault="00426174" w:rsidP="00AA4EA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Beton</w:t>
            </w:r>
          </w:p>
        </w:tc>
        <w:tc>
          <w:tcPr>
            <w:tcW w:w="1124" w:type="dxa"/>
          </w:tcPr>
          <w:p w14:paraId="4F2CDB5A" w14:textId="77777777" w:rsidR="00AA4EA0" w:rsidRDefault="00AA4EA0" w:rsidP="00AA4EA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1,5</w:t>
            </w:r>
          </w:p>
        </w:tc>
      </w:tr>
      <w:tr w:rsidR="00AA4EA0" w14:paraId="2A1CFDAD" w14:textId="77777777" w:rsidTr="00AA4EA0">
        <w:tc>
          <w:tcPr>
            <w:tcW w:w="1711" w:type="dxa"/>
          </w:tcPr>
          <w:p w14:paraId="0A29A143" w14:textId="0593DF11" w:rsidR="00AA4EA0" w:rsidRDefault="00426174" w:rsidP="00AA4EA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Lecamursten</w:t>
            </w:r>
          </w:p>
        </w:tc>
        <w:tc>
          <w:tcPr>
            <w:tcW w:w="1124" w:type="dxa"/>
          </w:tcPr>
          <w:p w14:paraId="7A1C48AD" w14:textId="77777777" w:rsidR="00AA4EA0" w:rsidRDefault="00AA4EA0" w:rsidP="00AA4EA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0,7</w:t>
            </w:r>
          </w:p>
        </w:tc>
      </w:tr>
      <w:tr w:rsidR="00AA4EA0" w14:paraId="402C777B" w14:textId="77777777" w:rsidTr="00AA4EA0">
        <w:tc>
          <w:tcPr>
            <w:tcW w:w="1711" w:type="dxa"/>
          </w:tcPr>
          <w:p w14:paraId="353C8DD2" w14:textId="5D2F5130" w:rsidR="00AA4EA0" w:rsidRDefault="00426174" w:rsidP="00AA4EA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Mineraluld </w:t>
            </w:r>
          </w:p>
        </w:tc>
        <w:tc>
          <w:tcPr>
            <w:tcW w:w="1124" w:type="dxa"/>
          </w:tcPr>
          <w:p w14:paraId="6F197F10" w14:textId="0AEC71FD" w:rsidR="00AA4EA0" w:rsidRDefault="00E33F34" w:rsidP="00AA4EA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  <w:r w:rsidR="00034782">
              <w:rPr>
                <w:rFonts w:eastAsiaTheme="minorEastAsia"/>
              </w:rPr>
              <w:t>30-</w:t>
            </w:r>
            <w:r w:rsidR="00EE72F4">
              <w:rPr>
                <w:rFonts w:eastAsiaTheme="minorEastAsia"/>
              </w:rPr>
              <w:t>0,045</w:t>
            </w:r>
          </w:p>
        </w:tc>
      </w:tr>
      <w:tr w:rsidR="00282BEB" w14:paraId="060FAA22" w14:textId="77777777" w:rsidTr="00AA4EA0">
        <w:tc>
          <w:tcPr>
            <w:tcW w:w="1711" w:type="dxa"/>
          </w:tcPr>
          <w:p w14:paraId="3D9140D8" w14:textId="2C33B1C8" w:rsidR="00282BEB" w:rsidRDefault="00282BEB" w:rsidP="00AA4EA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Polystyrenplastsskum plader</w:t>
            </w:r>
          </w:p>
        </w:tc>
        <w:tc>
          <w:tcPr>
            <w:tcW w:w="1124" w:type="dxa"/>
          </w:tcPr>
          <w:p w14:paraId="08718533" w14:textId="479FEC0C" w:rsidR="00282BEB" w:rsidRDefault="00282BEB" w:rsidP="00AA4EA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0,035</w:t>
            </w:r>
          </w:p>
        </w:tc>
      </w:tr>
      <w:tr w:rsidR="00CF31F2" w14:paraId="6061E52B" w14:textId="77777777" w:rsidTr="00AA4EA0">
        <w:tc>
          <w:tcPr>
            <w:tcW w:w="1711" w:type="dxa"/>
          </w:tcPr>
          <w:p w14:paraId="0788EC58" w14:textId="6D2C50CA" w:rsidR="00CF31F2" w:rsidRDefault="00CF31F2" w:rsidP="00AA4EA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Træ</w:t>
            </w:r>
          </w:p>
        </w:tc>
        <w:tc>
          <w:tcPr>
            <w:tcW w:w="1124" w:type="dxa"/>
          </w:tcPr>
          <w:p w14:paraId="2ADFA24B" w14:textId="6DA25770" w:rsidR="00CF31F2" w:rsidRDefault="00CF31F2" w:rsidP="00AA4EA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0,13</w:t>
            </w:r>
          </w:p>
        </w:tc>
      </w:tr>
      <w:tr w:rsidR="00981705" w14:paraId="4F9F3D4C" w14:textId="77777777" w:rsidTr="00AA4EA0">
        <w:tc>
          <w:tcPr>
            <w:tcW w:w="1711" w:type="dxa"/>
          </w:tcPr>
          <w:p w14:paraId="0F04CF09" w14:textId="2D2C1117" w:rsidR="00981705" w:rsidRDefault="00981705" w:rsidP="00AA4EA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Letbeton</w:t>
            </w:r>
          </w:p>
        </w:tc>
        <w:tc>
          <w:tcPr>
            <w:tcW w:w="1124" w:type="dxa"/>
          </w:tcPr>
          <w:p w14:paraId="46874CEF" w14:textId="5C1CBE46" w:rsidR="00981705" w:rsidRDefault="00981705" w:rsidP="00AA4EA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</w:t>
            </w:r>
            <w:r w:rsidR="002112D8">
              <w:rPr>
                <w:rFonts w:eastAsiaTheme="minorEastAsia"/>
              </w:rPr>
              <w:t>17</w:t>
            </w:r>
          </w:p>
        </w:tc>
      </w:tr>
    </w:tbl>
    <w:p w14:paraId="1C5389DD" w14:textId="6ED86298" w:rsidR="00E4695D" w:rsidRPr="00D929F8" w:rsidRDefault="00E4695D" w:rsidP="00F56A4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>·A·(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inde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ude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14:paraId="77D64A49" w14:textId="4D1A42C1" w:rsidR="00B814A5" w:rsidRDefault="00D929F8" w:rsidP="00F56A4B">
      <w:pPr>
        <w:rPr>
          <w:rFonts w:eastAsiaTheme="minorEastAsia"/>
        </w:rPr>
      </w:pPr>
      <w:r>
        <w:rPr>
          <w:rFonts w:eastAsiaTheme="minorEastAsia"/>
        </w:rPr>
        <w:t>På samme vis som med U-værdierne gælder det</w:t>
      </w:r>
      <w:r w:rsidR="00BC1AE2">
        <w:rPr>
          <w:rFonts w:eastAsiaTheme="minorEastAsia"/>
        </w:rPr>
        <w:t>,</w:t>
      </w:r>
      <w:r>
        <w:rPr>
          <w:rFonts w:eastAsiaTheme="minorEastAsia"/>
        </w:rPr>
        <w:t xml:space="preserve"> at en lav værdi for </w:t>
      </w:r>
      <m:oMath>
        <m:r>
          <w:rPr>
            <w:rFonts w:ascii="Cambria Math" w:eastAsiaTheme="minorEastAsia" w:hAnsi="Cambria Math"/>
          </w:rPr>
          <m:t>λ</m:t>
        </m:r>
      </m:oMath>
      <w:r>
        <w:rPr>
          <w:rFonts w:eastAsiaTheme="minorEastAsia"/>
        </w:rPr>
        <w:t xml:space="preserve"> giver et lavt varmetab.</w:t>
      </w:r>
      <w:r w:rsidR="002112D8">
        <w:rPr>
          <w:rFonts w:eastAsiaTheme="minorEastAsia"/>
        </w:rPr>
        <w:t xml:space="preserve"> Det ses f.eks. at </w:t>
      </w:r>
      <w:r w:rsidR="00BB50B4">
        <w:rPr>
          <w:rFonts w:eastAsiaTheme="minorEastAsia"/>
        </w:rPr>
        <w:t xml:space="preserve">den bedste </w:t>
      </w:r>
      <w:r w:rsidR="00B350FF">
        <w:rPr>
          <w:rFonts w:eastAsiaTheme="minorEastAsia"/>
        </w:rPr>
        <w:t xml:space="preserve">mineraluld isolerer knap 6 gange bedre end letbeton. </w:t>
      </w:r>
      <w:r w:rsidR="00BB50B4">
        <w:rPr>
          <w:rFonts w:eastAsiaTheme="minorEastAsia"/>
        </w:rPr>
        <w:t>Det betyder at 10cm mineraluld kan erstatte ca. 50 cm letbeton</w:t>
      </w:r>
      <w:r w:rsidR="00BC1AE2">
        <w:rPr>
          <w:rFonts w:eastAsiaTheme="minorEastAsia"/>
        </w:rPr>
        <w:t>,</w:t>
      </w:r>
      <w:r w:rsidR="00BB50B4">
        <w:rPr>
          <w:rFonts w:eastAsiaTheme="minorEastAsia"/>
        </w:rPr>
        <w:t xml:space="preserve"> hvis vi udelukkende ser på varmeledningen. </w:t>
      </w:r>
    </w:p>
    <w:p w14:paraId="3A319E18" w14:textId="77777777" w:rsidR="00B814A5" w:rsidRDefault="00B814A5" w:rsidP="00B814A5">
      <w:pPr>
        <w:pStyle w:val="Overskrift1"/>
        <w:rPr>
          <w:rFonts w:eastAsiaTheme="minorEastAsia"/>
        </w:rPr>
      </w:pPr>
      <w:r>
        <w:rPr>
          <w:rFonts w:eastAsiaTheme="minorEastAsia"/>
        </w:rPr>
        <w:t>Efterisolering</w:t>
      </w:r>
    </w:p>
    <w:p w14:paraId="0F6AF425" w14:textId="5A2FA011" w:rsidR="009F6CE1" w:rsidRDefault="00B814A5" w:rsidP="009F6CE1">
      <w:r>
        <w:t>Hvis vi forestiller os</w:t>
      </w:r>
      <w:r w:rsidR="00BC1AE2">
        <w:t>,</w:t>
      </w:r>
      <w:r>
        <w:t xml:space="preserve"> at vi skal </w:t>
      </w:r>
      <w:r w:rsidR="00AD4C33">
        <w:t xml:space="preserve">efterisolere en </w:t>
      </w:r>
      <w:proofErr w:type="gramStart"/>
      <w:r w:rsidR="00AD4C33">
        <w:t>ydervæg</w:t>
      </w:r>
      <w:proofErr w:type="gramEnd"/>
      <w:r w:rsidR="00AD4C33">
        <w:t xml:space="preserve"> har vi behov for a</w:t>
      </w:r>
      <w:r w:rsidR="00E27186">
        <w:t>t kunne finde den samlede U-værdi af væggen inklusiv ekstra isolering</w:t>
      </w:r>
      <w:r w:rsidR="00BC1AE2">
        <w:t>,</w:t>
      </w:r>
      <w:r w:rsidR="00E27186">
        <w:t xml:space="preserve"> som vi sætter på væggen. Hvis man sætter forskellige materialer sammen og skal finde den samlede U-værdi bruges formlen </w:t>
      </w:r>
    </w:p>
    <w:p w14:paraId="44FE8522" w14:textId="54FB8153" w:rsidR="003B00E3" w:rsidRPr="003B00E3" w:rsidRDefault="00E50125" w:rsidP="009F6CE1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samlet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</m:oMath>
      </m:oMathPara>
    </w:p>
    <w:p w14:paraId="4F9D2C63" w14:textId="06857340" w:rsidR="003B00E3" w:rsidRDefault="003B00E3" w:rsidP="009F6CE1">
      <w:r>
        <w:rPr>
          <w:rFonts w:eastAsiaTheme="minorEastAsia"/>
        </w:rPr>
        <w:t xml:space="preserve">Hvor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er U-værdien af det ene materiale og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for det andet. Denne formel kan omskrives til </w:t>
      </w:r>
    </w:p>
    <w:p w14:paraId="4DA21D4A" w14:textId="07B287CA" w:rsidR="00AA4EA0" w:rsidRPr="009F6CE1" w:rsidRDefault="00E50125" w:rsidP="009F6CE1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samlet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</m:oMath>
      </m:oMathPara>
    </w:p>
    <w:p w14:paraId="670FF625" w14:textId="6B7623D9" w:rsidR="009F6CE1" w:rsidRDefault="003B00E3" w:rsidP="009F6CE1">
      <w:pPr>
        <w:rPr>
          <w:rFonts w:eastAsiaTheme="minorEastAsia"/>
        </w:rPr>
      </w:pPr>
      <w:r>
        <w:rPr>
          <w:rFonts w:eastAsiaTheme="minorEastAsia"/>
        </w:rPr>
        <w:t xml:space="preserve">Hvor man </w:t>
      </w:r>
      <w:r w:rsidR="00EB534C">
        <w:rPr>
          <w:rFonts w:eastAsiaTheme="minorEastAsia"/>
        </w:rPr>
        <w:t xml:space="preserve">direkte kan udregne den nye samlede U-værdi. </w:t>
      </w:r>
    </w:p>
    <w:p w14:paraId="2E4A2C60" w14:textId="2F4D7B2C" w:rsidR="00EB534C" w:rsidRDefault="00EB534C" w:rsidP="009F6CE1">
      <w:pPr>
        <w:rPr>
          <w:rFonts w:eastAsiaTheme="minorEastAsia"/>
        </w:rPr>
      </w:pPr>
      <w:r>
        <w:rPr>
          <w:rFonts w:eastAsiaTheme="minorEastAsia"/>
        </w:rPr>
        <w:t>Hvis vi ser på en almindelig murstensvæg med hulmursisolering</w:t>
      </w:r>
      <w:r w:rsidR="00BC1AE2">
        <w:rPr>
          <w:rFonts w:eastAsiaTheme="minorEastAsia"/>
        </w:rPr>
        <w:t>,</w:t>
      </w:r>
      <w:r>
        <w:rPr>
          <w:rFonts w:eastAsiaTheme="minorEastAsia"/>
        </w:rPr>
        <w:t xml:space="preserve"> som efterisoleres ved at placere 20cm mineraluld udvendigt</w:t>
      </w:r>
      <w:r w:rsidR="00BC1AE2">
        <w:rPr>
          <w:rFonts w:eastAsiaTheme="minorEastAsia"/>
        </w:rPr>
        <w:t>,</w:t>
      </w:r>
      <w:r>
        <w:rPr>
          <w:rFonts w:eastAsiaTheme="minorEastAsia"/>
        </w:rPr>
        <w:t xml:space="preserve"> kan vi starte med at beregne U-værdien for de 20cm mineraluld. Denne bliver</w:t>
      </w:r>
    </w:p>
    <w:p w14:paraId="4DD3F937" w14:textId="17DF27CD" w:rsidR="00EB534C" w:rsidRDefault="00E50125" w:rsidP="009F6CE1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mineraluld, 20cm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λ</m:t>
              </m:r>
            </m:num>
            <m:den>
              <m:r>
                <w:rPr>
                  <w:rFonts w:ascii="Cambria Math" w:eastAsiaTheme="minorEastAsia" w:hAnsi="Cambria Math"/>
                </w:rPr>
                <m:t>d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0,030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W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m·K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</w:rPr>
                <m:t>0,20m</m:t>
              </m:r>
            </m:den>
          </m:f>
          <m:r>
            <w:rPr>
              <w:rFonts w:ascii="Cambria Math" w:eastAsiaTheme="minorEastAsia" w:hAnsi="Cambria Math"/>
            </w:rPr>
            <m:t xml:space="preserve">=0,15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W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·K</m:t>
              </m:r>
            </m:den>
          </m:f>
        </m:oMath>
      </m:oMathPara>
    </w:p>
    <w:p w14:paraId="7E4B5547" w14:textId="4C29CD7F" w:rsidR="00D929F8" w:rsidRDefault="00856CC3" w:rsidP="00F56A4B">
      <w:pPr>
        <w:rPr>
          <w:rFonts w:eastAsiaTheme="minorEastAsia"/>
        </w:rPr>
      </w:pPr>
      <w:r>
        <w:rPr>
          <w:rFonts w:eastAsiaTheme="minorEastAsia"/>
        </w:rPr>
        <w:t xml:space="preserve">U-værdien for murstensvæggen er ifølge tabellen længere oppe </w:t>
      </w:r>
      <m:oMath>
        <m:r>
          <w:rPr>
            <w:rFonts w:ascii="Cambria Math" w:eastAsiaTheme="minorEastAsia" w:hAnsi="Cambria Math"/>
          </w:rPr>
          <m:t xml:space="preserve">0,7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W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·K</m:t>
            </m:r>
          </m:den>
        </m:f>
      </m:oMath>
      <w:r w:rsidR="0081667D">
        <w:rPr>
          <w:rFonts w:eastAsiaTheme="minorEastAsia"/>
        </w:rPr>
        <w:t xml:space="preserve">. </w:t>
      </w:r>
    </w:p>
    <w:p w14:paraId="3BE6BBF0" w14:textId="5D06EF51" w:rsidR="0081667D" w:rsidRDefault="0081667D" w:rsidP="00F56A4B">
      <w:pPr>
        <w:rPr>
          <w:rFonts w:eastAsiaTheme="minorEastAsia"/>
        </w:rPr>
      </w:pPr>
      <w:r>
        <w:rPr>
          <w:rFonts w:eastAsiaTheme="minorEastAsia"/>
        </w:rPr>
        <w:t>Derved bliver den samlede U-værdi for muren når der efterisoleres</w:t>
      </w:r>
    </w:p>
    <w:p w14:paraId="6E17CD91" w14:textId="34DCC04B" w:rsidR="0081667D" w:rsidRPr="00F45E2A" w:rsidRDefault="00E50125" w:rsidP="00F56A4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samlet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0,15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W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·K</m:t>
                  </m:r>
                </m:den>
              </m:f>
              <m:r>
                <w:rPr>
                  <w:rFonts w:ascii="Cambria Math" w:eastAsiaTheme="minorEastAsia" w:hAnsi="Cambria Math"/>
                </w:rPr>
                <m:t>·0,70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W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·K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</w:rPr>
                <m:t xml:space="preserve">0,15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W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·K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+0,70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W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·K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=0,12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W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·K</m:t>
              </m:r>
            </m:den>
          </m:f>
        </m:oMath>
      </m:oMathPara>
    </w:p>
    <w:p w14:paraId="052850FA" w14:textId="701C87F6" w:rsidR="007D5112" w:rsidRDefault="00120213" w:rsidP="00B704C6">
      <w:pPr>
        <w:rPr>
          <w:rFonts w:eastAsiaTheme="minorEastAsia"/>
        </w:rPr>
      </w:pPr>
      <w:r>
        <w:rPr>
          <w:rFonts w:eastAsiaTheme="minorEastAsia"/>
        </w:rPr>
        <w:t xml:space="preserve">Vi reducerer således varmetabet gennem væggen til ca. </w:t>
      </w:r>
      <w:r w:rsidR="007D5112">
        <w:rPr>
          <w:rFonts w:eastAsiaTheme="minorEastAsia"/>
        </w:rPr>
        <w:t>18% af</w:t>
      </w:r>
      <w:r w:rsidR="00BC1AE2">
        <w:rPr>
          <w:rFonts w:eastAsiaTheme="minorEastAsia"/>
        </w:rPr>
        <w:t>,</w:t>
      </w:r>
      <w:r w:rsidR="007D5112">
        <w:rPr>
          <w:rFonts w:eastAsiaTheme="minorEastAsia"/>
        </w:rPr>
        <w:t xml:space="preserve"> hvad det var før efterisoleringen. </w:t>
      </w:r>
    </w:p>
    <w:p w14:paraId="16039DCA" w14:textId="635A0C8C" w:rsidR="00B704C6" w:rsidRDefault="00B704C6" w:rsidP="00B704C6">
      <w:pPr>
        <w:pStyle w:val="Overskrift1"/>
        <w:rPr>
          <w:rFonts w:eastAsiaTheme="minorEastAsia"/>
        </w:rPr>
      </w:pPr>
      <w:r>
        <w:rPr>
          <w:rFonts w:eastAsiaTheme="minorEastAsia"/>
        </w:rPr>
        <w:t>Grad</w:t>
      </w:r>
      <w:r w:rsidR="00FF7DE2">
        <w:rPr>
          <w:rFonts w:eastAsiaTheme="minorEastAsia"/>
        </w:rPr>
        <w:t>d</w:t>
      </w:r>
      <w:r w:rsidR="00B87F28">
        <w:rPr>
          <w:rFonts w:eastAsiaTheme="minorEastAsia"/>
        </w:rPr>
        <w:t>age</w:t>
      </w:r>
    </w:p>
    <w:p w14:paraId="2AF3D3E9" w14:textId="1F39F7BD" w:rsidR="00A10308" w:rsidRDefault="003D6784" w:rsidP="009A5EEB">
      <w:pPr>
        <w:rPr>
          <w:rFonts w:eastAsiaTheme="minorEastAsia"/>
        </w:rPr>
      </w:pPr>
      <w:r>
        <w:t xml:space="preserve">Indtil videre har vi hovedsageligt set på U- og </w:t>
      </w:r>
      <m:oMath>
        <m:r>
          <w:rPr>
            <w:rFonts w:ascii="Cambria Math" w:hAnsi="Cambria Math"/>
          </w:rPr>
          <m:t>λ</m:t>
        </m:r>
      </m:oMath>
      <w:r>
        <w:rPr>
          <w:rFonts w:eastAsiaTheme="minorEastAsia"/>
        </w:rPr>
        <w:t xml:space="preserve">-værdierne. Disse er selvfølgelig helt centrale men i formlen for P og Q indgår også </w:t>
      </w:r>
      <w:r w:rsidR="00926782">
        <w:rPr>
          <w:rFonts w:eastAsiaTheme="minorEastAsia"/>
        </w:rPr>
        <w:t xml:space="preserve">leddet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inde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ude</m:t>
            </m:r>
          </m:sub>
        </m:sSub>
        <m:r>
          <w:rPr>
            <w:rFonts w:ascii="Cambria Math" w:hAnsi="Cambria Math"/>
          </w:rPr>
          <m:t>)</m:t>
        </m:r>
      </m:oMath>
      <w:r w:rsidR="00BC1AE2">
        <w:rPr>
          <w:rFonts w:eastAsiaTheme="minorEastAsia"/>
        </w:rPr>
        <w:t>,</w:t>
      </w:r>
      <w:r w:rsidR="00926782">
        <w:rPr>
          <w:rFonts w:eastAsiaTheme="minorEastAsia"/>
        </w:rPr>
        <w:t xml:space="preserve"> som er forskellen i temperatur på de to sider af </w:t>
      </w:r>
      <w:r w:rsidR="00647D93">
        <w:rPr>
          <w:rFonts w:eastAsiaTheme="minorEastAsia"/>
        </w:rPr>
        <w:t xml:space="preserve">f.eks. en væg. Temperaturen udenfor en bygning ændrer sig i løbet af </w:t>
      </w:r>
      <w:r w:rsidR="00EE4859">
        <w:rPr>
          <w:rFonts w:eastAsiaTheme="minorEastAsia"/>
        </w:rPr>
        <w:t>døgnet og året. Derfor er det ofte svært at vide præcis hvilke temperaturer</w:t>
      </w:r>
      <w:r w:rsidR="00BC1AE2">
        <w:rPr>
          <w:rFonts w:eastAsiaTheme="minorEastAsia"/>
        </w:rPr>
        <w:t>,</w:t>
      </w:r>
      <w:r w:rsidR="00EE4859">
        <w:rPr>
          <w:rFonts w:eastAsiaTheme="minorEastAsia"/>
        </w:rPr>
        <w:t xml:space="preserve"> vi skal indsætte i dette led</w:t>
      </w:r>
      <w:r w:rsidR="003C3361">
        <w:rPr>
          <w:rFonts w:eastAsiaTheme="minorEastAsia"/>
        </w:rPr>
        <w:t xml:space="preserve">. For at lette beregningerne af </w:t>
      </w:r>
      <w:r w:rsidR="001257D3">
        <w:rPr>
          <w:rFonts w:eastAsiaTheme="minorEastAsia"/>
        </w:rPr>
        <w:t>det årlige varmetab fra en bygning er det derfor praktisk at indføre betegnelsen gradd</w:t>
      </w:r>
      <w:r w:rsidR="00C32105">
        <w:rPr>
          <w:rFonts w:eastAsiaTheme="minorEastAsia"/>
        </w:rPr>
        <w:t>age</w:t>
      </w:r>
      <w:r w:rsidR="001257D3">
        <w:rPr>
          <w:rFonts w:eastAsiaTheme="minorEastAsia"/>
        </w:rPr>
        <w:t xml:space="preserve">. </w:t>
      </w:r>
      <w:r w:rsidR="00B6287C">
        <w:rPr>
          <w:rFonts w:eastAsiaTheme="minorEastAsia"/>
        </w:rPr>
        <w:t xml:space="preserve">En </w:t>
      </w:r>
      <w:r w:rsidR="00FF4889">
        <w:rPr>
          <w:rFonts w:eastAsiaTheme="minorEastAsia"/>
        </w:rPr>
        <w:t xml:space="preserve">graddag er et udtryk for en forskel på </w:t>
      </w:r>
      <m:oMath>
        <m:r>
          <w:rPr>
            <w:rFonts w:ascii="Cambria Math" w:eastAsiaTheme="minorEastAsia" w:hAnsi="Cambria Math"/>
          </w:rPr>
          <m:t>1°C</m:t>
        </m:r>
      </m:oMath>
      <w:r w:rsidR="00FF4889">
        <w:rPr>
          <w:rFonts w:eastAsiaTheme="minorEastAsia"/>
        </w:rPr>
        <w:t xml:space="preserve"> mellem den indvendige døgnmiddeltemperatur på </w:t>
      </w:r>
      <m:oMath>
        <m:r>
          <w:rPr>
            <w:rFonts w:ascii="Cambria Math" w:eastAsiaTheme="minorEastAsia" w:hAnsi="Cambria Math"/>
          </w:rPr>
          <m:t>17°C</m:t>
        </m:r>
      </m:oMath>
      <w:r w:rsidR="00AB4661">
        <w:rPr>
          <w:rFonts w:eastAsiaTheme="minorEastAsia"/>
        </w:rPr>
        <w:t xml:space="preserve"> og den udvendige døgnmiddeltemperatur i et helt døgn. Døgnets graddagetal bliver derfor udregnet </w:t>
      </w:r>
      <w:r w:rsidR="00A9299A">
        <w:rPr>
          <w:rFonts w:eastAsiaTheme="minorEastAsia"/>
        </w:rPr>
        <w:t>som forskelle</w:t>
      </w:r>
      <w:r w:rsidR="00B87F28">
        <w:rPr>
          <w:rFonts w:eastAsiaTheme="minorEastAsia"/>
        </w:rPr>
        <w:t>n</w:t>
      </w:r>
      <w:r w:rsidR="00A9299A">
        <w:rPr>
          <w:rFonts w:eastAsiaTheme="minorEastAsia"/>
        </w:rPr>
        <w:t xml:space="preserve"> mellem de </w:t>
      </w:r>
      <m:oMath>
        <m:r>
          <w:rPr>
            <w:rFonts w:ascii="Cambria Math" w:eastAsiaTheme="minorEastAsia" w:hAnsi="Cambria Math"/>
          </w:rPr>
          <m:t>17°C</m:t>
        </m:r>
      </m:oMath>
      <w:r w:rsidR="00A9299A">
        <w:rPr>
          <w:rFonts w:eastAsiaTheme="minorEastAsia"/>
        </w:rPr>
        <w:t xml:space="preserve"> og den udvendige døgnmiddeltemperatur.</w:t>
      </w:r>
      <w:r w:rsidR="00B87F28">
        <w:rPr>
          <w:rFonts w:eastAsiaTheme="minorEastAsia"/>
        </w:rPr>
        <w:t xml:space="preserve"> Det er selvfølgelig forskelligt fra år til år</w:t>
      </w:r>
      <w:r w:rsidR="00BC1AE2">
        <w:rPr>
          <w:rFonts w:eastAsiaTheme="minorEastAsia"/>
        </w:rPr>
        <w:t>,</w:t>
      </w:r>
      <w:r w:rsidR="00B87F28">
        <w:rPr>
          <w:rFonts w:eastAsiaTheme="minorEastAsia"/>
        </w:rPr>
        <w:t xml:space="preserve"> hvor mange graddage</w:t>
      </w:r>
      <w:r w:rsidR="00C32105">
        <w:rPr>
          <w:rFonts w:eastAsiaTheme="minorEastAsia"/>
        </w:rPr>
        <w:t xml:space="preserve"> der er på året. Man har derfor defineret et normalår </w:t>
      </w:r>
      <w:r w:rsidR="009F1BF8">
        <w:rPr>
          <w:rFonts w:eastAsiaTheme="minorEastAsia"/>
        </w:rPr>
        <w:t xml:space="preserve">som gennemsnittet af årene 1941-1980. Et sådant normalår indeholder </w:t>
      </w:r>
      <w:r w:rsidR="009F1BF8">
        <w:rPr>
          <w:rFonts w:eastAsiaTheme="minorEastAsia"/>
        </w:rPr>
        <w:lastRenderedPageBreak/>
        <w:t>således 2906 graddage.</w:t>
      </w:r>
      <w:r w:rsidR="00A10308">
        <w:rPr>
          <w:rFonts w:eastAsiaTheme="minorEastAsia"/>
        </w:rPr>
        <w:t xml:space="preserve"> </w:t>
      </w:r>
      <w:r w:rsidR="000322F3">
        <w:rPr>
          <w:rFonts w:eastAsiaTheme="minorEastAsia"/>
        </w:rPr>
        <w:t>Disse graddage dækker over</w:t>
      </w:r>
      <w:r w:rsidR="00BC1AE2">
        <w:rPr>
          <w:rFonts w:eastAsiaTheme="minorEastAsia"/>
        </w:rPr>
        <w:t>,</w:t>
      </w:r>
      <w:r w:rsidR="000322F3">
        <w:rPr>
          <w:rFonts w:eastAsiaTheme="minorEastAsia"/>
        </w:rPr>
        <w:t xml:space="preserve"> at </w:t>
      </w:r>
      <w:r w:rsidR="00FD657E">
        <w:rPr>
          <w:rFonts w:eastAsiaTheme="minorEastAsia"/>
        </w:rPr>
        <w:t>der i et normalår er 217 dage</w:t>
      </w:r>
      <w:r w:rsidR="00BC1AE2">
        <w:rPr>
          <w:rFonts w:eastAsiaTheme="minorEastAsia"/>
        </w:rPr>
        <w:t>,</w:t>
      </w:r>
      <w:r w:rsidR="00FD657E">
        <w:rPr>
          <w:rFonts w:eastAsiaTheme="minorEastAsia"/>
        </w:rPr>
        <w:t xml:space="preserve"> hvor </w:t>
      </w:r>
      <w:r w:rsidR="00A27B73">
        <w:rPr>
          <w:rFonts w:eastAsiaTheme="minorEastAsia"/>
        </w:rPr>
        <w:t>det er nødvendigt at opvarme en bygni</w:t>
      </w:r>
      <w:r w:rsidR="00D22F4D">
        <w:rPr>
          <w:rFonts w:eastAsiaTheme="minorEastAsia"/>
        </w:rPr>
        <w:t xml:space="preserve">ng. </w:t>
      </w:r>
    </w:p>
    <w:p w14:paraId="2520DEAE" w14:textId="7D2A8F70" w:rsidR="00A10308" w:rsidRDefault="00A10308" w:rsidP="00A10308">
      <w:pPr>
        <w:pStyle w:val="Overskrift1"/>
        <w:rPr>
          <w:rFonts w:eastAsiaTheme="minorEastAsia"/>
        </w:rPr>
      </w:pPr>
      <w:r>
        <w:rPr>
          <w:rFonts w:eastAsiaTheme="minorEastAsia"/>
        </w:rPr>
        <w:t>Samlet beregning af energitab</w:t>
      </w:r>
    </w:p>
    <w:p w14:paraId="37A2A532" w14:textId="4790593A" w:rsidR="006F3E4B" w:rsidRDefault="00A10308" w:rsidP="006F3E4B">
      <w:pPr>
        <w:rPr>
          <w:rFonts w:eastAsiaTheme="minorEastAsia"/>
        </w:rPr>
      </w:pPr>
      <w:r>
        <w:t xml:space="preserve">Vi beregnede tidligere </w:t>
      </w:r>
      <w:r w:rsidR="003C2664">
        <w:t xml:space="preserve">en U-værdi på en efterisoleret mur til </w:t>
      </w:r>
      <m:oMath>
        <m:r>
          <w:rPr>
            <w:rFonts w:ascii="Cambria Math" w:eastAsiaTheme="minorEastAsia" w:hAnsi="Cambria Math"/>
          </w:rPr>
          <m:t>0,12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W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·K</m:t>
            </m:r>
          </m:den>
        </m:f>
      </m:oMath>
      <w:r w:rsidR="00723C7A">
        <w:rPr>
          <w:rFonts w:eastAsiaTheme="minorEastAsia"/>
        </w:rPr>
        <w:t>. For at beregne hvor meget energi der tabes gennem denne mur i løbet af et år</w:t>
      </w:r>
      <w:r w:rsidR="00BC1AE2">
        <w:rPr>
          <w:rFonts w:eastAsiaTheme="minorEastAsia"/>
        </w:rPr>
        <w:t>,</w:t>
      </w:r>
      <w:r w:rsidR="00723C7A">
        <w:rPr>
          <w:rFonts w:eastAsiaTheme="minorEastAsia"/>
        </w:rPr>
        <w:t xml:space="preserve"> </w:t>
      </w:r>
      <w:r w:rsidR="00E639EC">
        <w:rPr>
          <w:rFonts w:eastAsiaTheme="minorEastAsia"/>
        </w:rPr>
        <w:t>har vi brug for graddagene</w:t>
      </w:r>
      <w:r w:rsidR="00BC1AE2">
        <w:rPr>
          <w:rFonts w:eastAsiaTheme="minorEastAsia"/>
        </w:rPr>
        <w:t>,</w:t>
      </w:r>
      <w:r w:rsidR="00E639EC">
        <w:rPr>
          <w:rFonts w:eastAsiaTheme="minorEastAsia"/>
        </w:rPr>
        <w:t xml:space="preserve"> som blev omtalt i det tidligere afsnit</w:t>
      </w:r>
      <w:r w:rsidR="00C20108">
        <w:rPr>
          <w:rFonts w:eastAsiaTheme="minorEastAsia"/>
        </w:rPr>
        <w:t xml:space="preserve"> samt arealet af væggen. Hvis vi f.eks. går ud fra at væggen er </w:t>
      </w:r>
      <m:oMath>
        <m:r>
          <w:rPr>
            <w:rFonts w:ascii="Cambria Math" w:eastAsiaTheme="minorEastAsia" w:hAnsi="Cambria Math"/>
          </w:rPr>
          <m:t>20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E639EC">
        <w:rPr>
          <w:rFonts w:eastAsiaTheme="minorEastAsia"/>
        </w:rPr>
        <w:t xml:space="preserve"> </w:t>
      </w:r>
      <w:r w:rsidR="00C20108">
        <w:rPr>
          <w:rFonts w:eastAsiaTheme="minorEastAsia"/>
        </w:rPr>
        <w:t>kan d</w:t>
      </w:r>
      <w:r w:rsidR="00E639EC">
        <w:rPr>
          <w:rFonts w:eastAsiaTheme="minorEastAsia"/>
        </w:rPr>
        <w:t>et totale energitab gennem væggen beregnes som</w:t>
      </w:r>
    </w:p>
    <w:p w14:paraId="60684212" w14:textId="2DE464A6" w:rsidR="00E639EC" w:rsidRPr="00C20108" w:rsidRDefault="00E50125" w:rsidP="006F3E4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efterisoleret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efterisoleret</m:t>
              </m:r>
            </m:sub>
          </m:sSub>
          <m:r>
            <w:rPr>
              <w:rFonts w:ascii="Cambria Math" w:hAnsi="Cambria Math"/>
            </w:rPr>
            <m:t>·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væg</m:t>
              </m:r>
            </m:sub>
          </m:sSub>
          <m:r>
            <w:rPr>
              <w:rFonts w:ascii="Cambria Math" w:hAnsi="Cambria Math"/>
            </w:rPr>
            <m:t>·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inde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ude</m:t>
                  </m:r>
                </m:sub>
              </m:sSub>
            </m:e>
          </m:d>
          <m:r>
            <w:rPr>
              <w:rFonts w:ascii="Cambria Math" w:hAnsi="Cambria Math"/>
            </w:rPr>
            <m:t>·</m:t>
          </m:r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t</m:t>
          </m:r>
        </m:oMath>
      </m:oMathPara>
    </w:p>
    <w:p w14:paraId="2DF5F81E" w14:textId="7CA1D22F" w:rsidR="00C20108" w:rsidRPr="00487A1A" w:rsidRDefault="00487A1A" w:rsidP="006F3E4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0,12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W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·K</m:t>
              </m:r>
            </m:den>
          </m:f>
          <m:r>
            <w:rPr>
              <w:rFonts w:ascii="Cambria Math" w:eastAsiaTheme="minorEastAsia" w:hAnsi="Cambria Math"/>
            </w:rPr>
            <m:t>·10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·2906 graddøgn</m:t>
          </m:r>
        </m:oMath>
      </m:oMathPara>
    </w:p>
    <w:p w14:paraId="0558CF10" w14:textId="7791FFBF" w:rsidR="00487A1A" w:rsidRPr="00130FC0" w:rsidRDefault="00487A1A" w:rsidP="006F3E4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=3487 W·døgn=3,487kW·24</m:t>
          </m:r>
          <m:r>
            <w:rPr>
              <w:rFonts w:ascii="Cambria Math" w:eastAsiaTheme="minorEastAsia" w:hAnsi="Cambria Math"/>
            </w:rPr>
            <m:t>h=83,7kWh</m:t>
          </m:r>
        </m:oMath>
      </m:oMathPara>
    </w:p>
    <w:p w14:paraId="370D2C30" w14:textId="457FAD18" w:rsidR="00130FC0" w:rsidRDefault="00BB7D6E" w:rsidP="006F3E4B">
      <w:pPr>
        <w:rPr>
          <w:rFonts w:eastAsiaTheme="minorEastAsia"/>
        </w:rPr>
      </w:pPr>
      <w:r>
        <w:rPr>
          <w:rFonts w:eastAsiaTheme="minorEastAsia"/>
        </w:rPr>
        <w:t xml:space="preserve">Det totale energitab gennem væggen i løbet af et ”normalår” vil således være 83,7kWh. </w:t>
      </w:r>
    </w:p>
    <w:p w14:paraId="4E2043B1" w14:textId="07BBD9EB" w:rsidR="00BB7D6E" w:rsidRDefault="0001326C" w:rsidP="006F3E4B">
      <w:pPr>
        <w:rPr>
          <w:rFonts w:eastAsiaTheme="minorEastAsia"/>
        </w:rPr>
      </w:pPr>
      <w:r>
        <w:rPr>
          <w:rFonts w:eastAsiaTheme="minorEastAsia"/>
        </w:rPr>
        <w:t>Hvis vi skulle regne på en væg</w:t>
      </w:r>
      <w:r w:rsidR="00BC1AE2">
        <w:rPr>
          <w:rFonts w:eastAsiaTheme="minorEastAsia"/>
        </w:rPr>
        <w:t>,</w:t>
      </w:r>
      <w:r>
        <w:rPr>
          <w:rFonts w:eastAsiaTheme="minorEastAsia"/>
        </w:rPr>
        <w:t xml:space="preserve"> hvor der også er vinduer og døre skulle man beregne varmetabet for hver af dele hver for sig og så ligge dem sammen for at få det samlede varmetab. </w:t>
      </w:r>
      <w:r w:rsidR="007D3796">
        <w:rPr>
          <w:rFonts w:eastAsiaTheme="minorEastAsia"/>
        </w:rPr>
        <w:t xml:space="preserve">Sådanne beregninger kan med fordel </w:t>
      </w:r>
      <w:r w:rsidR="002C5A55">
        <w:rPr>
          <w:rFonts w:eastAsiaTheme="minorEastAsia"/>
        </w:rPr>
        <w:t>laves</w:t>
      </w:r>
      <w:r w:rsidR="007D3796">
        <w:rPr>
          <w:rFonts w:eastAsiaTheme="minorEastAsia"/>
        </w:rPr>
        <w:t xml:space="preserve"> i et regneark. </w:t>
      </w:r>
    </w:p>
    <w:p w14:paraId="20E759F8" w14:textId="201D7888" w:rsidR="00D22F4D" w:rsidRDefault="00D22F4D" w:rsidP="00D22F4D">
      <w:pPr>
        <w:pStyle w:val="Overskrift1"/>
        <w:rPr>
          <w:rFonts w:eastAsiaTheme="minorEastAsia"/>
        </w:rPr>
      </w:pPr>
      <w:proofErr w:type="spellStart"/>
      <w:r>
        <w:rPr>
          <w:rFonts w:eastAsiaTheme="minorEastAsia"/>
        </w:rPr>
        <w:t>Indetemperaturens</w:t>
      </w:r>
      <w:proofErr w:type="spellEnd"/>
      <w:r>
        <w:rPr>
          <w:rFonts w:eastAsiaTheme="minorEastAsia"/>
        </w:rPr>
        <w:t xml:space="preserve"> betydning</w:t>
      </w:r>
    </w:p>
    <w:p w14:paraId="25A5BCEB" w14:textId="4CA3C9A9" w:rsidR="00D22F4D" w:rsidRDefault="00A70881" w:rsidP="00D22F4D">
      <w:pPr>
        <w:rPr>
          <w:rFonts w:eastAsiaTheme="minorEastAsia"/>
        </w:rPr>
      </w:pPr>
      <w:r>
        <w:t xml:space="preserve">I definitionen for graddagene </w:t>
      </w:r>
      <w:r w:rsidR="000D7E80">
        <w:t xml:space="preserve">regnedes der </w:t>
      </w:r>
      <w:r w:rsidR="00262792">
        <w:t xml:space="preserve">ud fra </w:t>
      </w:r>
      <w:r w:rsidR="000D7E80">
        <w:t xml:space="preserve">en temperatur på </w:t>
      </w:r>
      <m:oMath>
        <m:r>
          <w:rPr>
            <w:rFonts w:ascii="Cambria Math" w:hAnsi="Cambria Math"/>
          </w:rPr>
          <m:t>17°C</m:t>
        </m:r>
      </m:oMath>
      <w:r w:rsidR="000D7E80">
        <w:rPr>
          <w:rFonts w:eastAsiaTheme="minorEastAsia"/>
        </w:rPr>
        <w:t>. Dette er en forholdsvis lav temperatur</w:t>
      </w:r>
      <w:r w:rsidR="00BC1AE2">
        <w:rPr>
          <w:rFonts w:eastAsiaTheme="minorEastAsia"/>
        </w:rPr>
        <w:t>,</w:t>
      </w:r>
      <w:r w:rsidR="000D7E80">
        <w:rPr>
          <w:rFonts w:eastAsiaTheme="minorEastAsia"/>
        </w:rPr>
        <w:t xml:space="preserve"> men det dækker over en </w:t>
      </w:r>
      <w:r w:rsidR="009A6CF5">
        <w:rPr>
          <w:rFonts w:eastAsiaTheme="minorEastAsia"/>
        </w:rPr>
        <w:t xml:space="preserve">reel </w:t>
      </w:r>
      <w:proofErr w:type="spellStart"/>
      <w:r w:rsidR="009A6CF5">
        <w:rPr>
          <w:rFonts w:eastAsiaTheme="minorEastAsia"/>
        </w:rPr>
        <w:t>indetemperatur</w:t>
      </w:r>
      <w:proofErr w:type="spellEnd"/>
      <w:r w:rsidR="009A6CF5">
        <w:rPr>
          <w:rFonts w:eastAsiaTheme="minorEastAsia"/>
        </w:rPr>
        <w:t xml:space="preserve"> på </w:t>
      </w:r>
      <m:oMath>
        <m:r>
          <w:rPr>
            <w:rFonts w:ascii="Cambria Math" w:eastAsiaTheme="minorEastAsia" w:hAnsi="Cambria Math"/>
          </w:rPr>
          <m:t>20°C</m:t>
        </m:r>
      </m:oMath>
      <w:r w:rsidR="009A6CF5">
        <w:rPr>
          <w:rFonts w:eastAsiaTheme="minorEastAsia"/>
        </w:rPr>
        <w:t xml:space="preserve">. De </w:t>
      </w:r>
      <m:oMath>
        <m:r>
          <w:rPr>
            <w:rFonts w:ascii="Cambria Math" w:eastAsiaTheme="minorEastAsia" w:hAnsi="Cambria Math"/>
          </w:rPr>
          <m:t>3 °C</m:t>
        </m:r>
      </m:oMath>
      <w:r w:rsidR="009A6CF5">
        <w:rPr>
          <w:rFonts w:eastAsiaTheme="minorEastAsia"/>
        </w:rPr>
        <w:t xml:space="preserve"> i forskel skyldes </w:t>
      </w:r>
      <w:r w:rsidR="00262792">
        <w:rPr>
          <w:rFonts w:eastAsiaTheme="minorEastAsia"/>
        </w:rPr>
        <w:t>at sollys bidrager med gratis opvarmning af boligen</w:t>
      </w:r>
      <w:r w:rsidR="0049666E">
        <w:rPr>
          <w:rFonts w:eastAsiaTheme="minorEastAsia"/>
        </w:rPr>
        <w:t xml:space="preserve">. Den nemmeste måde at indregne sollysets opvarmning af en almindelig bolig er således at </w:t>
      </w:r>
      <w:r w:rsidR="000B28DC">
        <w:rPr>
          <w:rFonts w:eastAsiaTheme="minorEastAsia"/>
        </w:rPr>
        <w:t xml:space="preserve">bruge en temperatur på </w:t>
      </w:r>
      <m:oMath>
        <m:r>
          <w:rPr>
            <w:rFonts w:ascii="Cambria Math" w:eastAsiaTheme="minorEastAsia" w:hAnsi="Cambria Math"/>
          </w:rPr>
          <m:t>17 °C</m:t>
        </m:r>
      </m:oMath>
      <w:r w:rsidR="000B28DC">
        <w:rPr>
          <w:rFonts w:eastAsiaTheme="minorEastAsia"/>
        </w:rPr>
        <w:t xml:space="preserve"> i definitionen på graddagene. </w:t>
      </w:r>
    </w:p>
    <w:p w14:paraId="75A845DA" w14:textId="1F887BEA" w:rsidR="00AA13AD" w:rsidRPr="00BC1AE2" w:rsidRDefault="000B28DC" w:rsidP="006F3E4B">
      <w:pPr>
        <w:rPr>
          <w:rFonts w:eastAsiaTheme="minorEastAsia"/>
        </w:rPr>
      </w:pPr>
      <w:r>
        <w:rPr>
          <w:rFonts w:eastAsiaTheme="minorEastAsia"/>
        </w:rPr>
        <w:t>Hvis vi vil se på</w:t>
      </w:r>
      <w:r w:rsidR="00BC1AE2">
        <w:rPr>
          <w:rFonts w:eastAsiaTheme="minorEastAsia"/>
        </w:rPr>
        <w:t>,</w:t>
      </w:r>
      <w:r>
        <w:rPr>
          <w:rFonts w:eastAsiaTheme="minorEastAsia"/>
        </w:rPr>
        <w:t xml:space="preserve"> hvilken betydning det har at hæve temperaturen i boligen fra f.eks. </w:t>
      </w:r>
      <m:oMath>
        <m:r>
          <w:rPr>
            <w:rFonts w:ascii="Cambria Math" w:eastAsiaTheme="minorEastAsia" w:hAnsi="Cambria Math"/>
          </w:rPr>
          <m:t>20°C</m:t>
        </m:r>
      </m:oMath>
      <w:r>
        <w:rPr>
          <w:rFonts w:eastAsiaTheme="minorEastAsia"/>
        </w:rPr>
        <w:t xml:space="preserve"> til </w:t>
      </w:r>
      <m:oMath>
        <m:r>
          <w:rPr>
            <w:rFonts w:ascii="Cambria Math" w:eastAsiaTheme="minorEastAsia" w:hAnsi="Cambria Math"/>
          </w:rPr>
          <m:t>22 °C</m:t>
        </m:r>
      </m:oMath>
      <w:r w:rsidR="00BC1AE2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w:r w:rsidR="009D1E11">
        <w:rPr>
          <w:rFonts w:eastAsiaTheme="minorEastAsia"/>
        </w:rPr>
        <w:t>skal man således lægge mærke til</w:t>
      </w:r>
      <w:r w:rsidR="00BC1AE2">
        <w:rPr>
          <w:rFonts w:eastAsiaTheme="minorEastAsia"/>
        </w:rPr>
        <w:t>,</w:t>
      </w:r>
      <w:r w:rsidR="009D1E11">
        <w:rPr>
          <w:rFonts w:eastAsiaTheme="minorEastAsia"/>
        </w:rPr>
        <w:t xml:space="preserve"> at en sådan stigning på </w:t>
      </w:r>
      <m:oMath>
        <m:r>
          <w:rPr>
            <w:rFonts w:ascii="Cambria Math" w:eastAsiaTheme="minorEastAsia" w:hAnsi="Cambria Math"/>
          </w:rPr>
          <m:t>2°C</m:t>
        </m:r>
      </m:oMath>
      <w:r w:rsidR="009D1E11">
        <w:rPr>
          <w:rFonts w:eastAsiaTheme="minorEastAsia"/>
        </w:rPr>
        <w:t xml:space="preserve"> i indetemperaturen svarer til at </w:t>
      </w:r>
      <w:r w:rsidR="006D158B">
        <w:rPr>
          <w:rFonts w:eastAsiaTheme="minorEastAsia"/>
        </w:rPr>
        <w:t>graddagetallene for de 217 dage</w:t>
      </w:r>
      <w:r w:rsidR="00BC1AE2">
        <w:rPr>
          <w:rFonts w:eastAsiaTheme="minorEastAsia"/>
        </w:rPr>
        <w:t>,</w:t>
      </w:r>
      <w:r w:rsidR="006D158B">
        <w:rPr>
          <w:rFonts w:eastAsiaTheme="minorEastAsia"/>
        </w:rPr>
        <w:t xml:space="preserve"> det er nødvendigt med opvarmning</w:t>
      </w:r>
      <w:r w:rsidR="00BC1AE2">
        <w:rPr>
          <w:rFonts w:eastAsiaTheme="minorEastAsia"/>
        </w:rPr>
        <w:t>,</w:t>
      </w:r>
      <w:r w:rsidR="006D158B">
        <w:rPr>
          <w:rFonts w:eastAsiaTheme="minorEastAsia"/>
        </w:rPr>
        <w:t xml:space="preserve"> stiger med </w:t>
      </w:r>
      <m:oMath>
        <m:r>
          <w:rPr>
            <w:rFonts w:ascii="Cambria Math" w:eastAsiaTheme="minorEastAsia" w:hAnsi="Cambria Math"/>
          </w:rPr>
          <m:t>2°C</m:t>
        </m:r>
      </m:oMath>
      <w:r w:rsidR="006D158B">
        <w:rPr>
          <w:rFonts w:eastAsiaTheme="minorEastAsia"/>
        </w:rPr>
        <w:t xml:space="preserve">. Dette betyder at der lægges </w:t>
      </w:r>
      <m:oMath>
        <m:r>
          <w:rPr>
            <w:rFonts w:ascii="Cambria Math" w:eastAsiaTheme="minorEastAsia" w:hAnsi="Cambria Math"/>
          </w:rPr>
          <m:t>2·217 graddage=434 graddage</m:t>
        </m:r>
      </m:oMath>
      <w:r w:rsidR="0094074B">
        <w:rPr>
          <w:rFonts w:eastAsiaTheme="minorEastAsia"/>
        </w:rPr>
        <w:t xml:space="preserve"> til det totale antal. Dette forøges således fra 2906 til 334</w:t>
      </w:r>
      <w:r w:rsidR="002973F1">
        <w:rPr>
          <w:rFonts w:eastAsiaTheme="minorEastAsia"/>
        </w:rPr>
        <w:t>0 graddage. Dette er en forøgelse på 15%. Man må derfor formode</w:t>
      </w:r>
      <w:r w:rsidR="00BC1AE2">
        <w:rPr>
          <w:rFonts w:eastAsiaTheme="minorEastAsia"/>
        </w:rPr>
        <w:t>,</w:t>
      </w:r>
      <w:r w:rsidR="002973F1">
        <w:rPr>
          <w:rFonts w:eastAsiaTheme="minorEastAsia"/>
        </w:rPr>
        <w:t xml:space="preserve"> at varmeregningen stiger med ca. 15%</w:t>
      </w:r>
      <w:r w:rsidR="00BC1AE2">
        <w:rPr>
          <w:rFonts w:eastAsiaTheme="minorEastAsia"/>
        </w:rPr>
        <w:t>,</w:t>
      </w:r>
      <w:r w:rsidR="002973F1">
        <w:rPr>
          <w:rFonts w:eastAsiaTheme="minorEastAsia"/>
        </w:rPr>
        <w:t xml:space="preserve"> hvis man hæver </w:t>
      </w:r>
      <w:proofErr w:type="spellStart"/>
      <w:r w:rsidR="002973F1">
        <w:rPr>
          <w:rFonts w:eastAsiaTheme="minorEastAsia"/>
        </w:rPr>
        <w:t>indetemperaturen</w:t>
      </w:r>
      <w:proofErr w:type="spellEnd"/>
      <w:r w:rsidR="002973F1">
        <w:rPr>
          <w:rFonts w:eastAsiaTheme="minorEastAsia"/>
        </w:rPr>
        <w:t xml:space="preserve"> med </w:t>
      </w:r>
      <m:oMath>
        <m:r>
          <w:rPr>
            <w:rFonts w:ascii="Cambria Math" w:eastAsiaTheme="minorEastAsia" w:hAnsi="Cambria Math"/>
          </w:rPr>
          <m:t>2°C</m:t>
        </m:r>
      </m:oMath>
      <w:r w:rsidR="002973F1">
        <w:rPr>
          <w:rFonts w:eastAsiaTheme="minorEastAsia"/>
        </w:rPr>
        <w:t xml:space="preserve">. </w:t>
      </w:r>
      <w:r w:rsidR="00D370A0">
        <w:rPr>
          <w:rFonts w:eastAsiaTheme="minorEastAsia"/>
        </w:rPr>
        <w:t>Der er derfor meget energi og penge at spare ved at skrue ned for varmen i boligerne.</w:t>
      </w:r>
    </w:p>
    <w:sectPr w:rsidR="00AA13AD" w:rsidRPr="00BC1A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4B"/>
    <w:rsid w:val="0001326C"/>
    <w:rsid w:val="000322F3"/>
    <w:rsid w:val="00034782"/>
    <w:rsid w:val="000B28DC"/>
    <w:rsid w:val="000B7D4B"/>
    <w:rsid w:val="000D7E80"/>
    <w:rsid w:val="00120213"/>
    <w:rsid w:val="001257D3"/>
    <w:rsid w:val="00130FC0"/>
    <w:rsid w:val="00147834"/>
    <w:rsid w:val="001F0C01"/>
    <w:rsid w:val="002112D8"/>
    <w:rsid w:val="00262792"/>
    <w:rsid w:val="00264374"/>
    <w:rsid w:val="00282BEB"/>
    <w:rsid w:val="002973F1"/>
    <w:rsid w:val="002C5A55"/>
    <w:rsid w:val="00316C09"/>
    <w:rsid w:val="003B00E3"/>
    <w:rsid w:val="003C2664"/>
    <w:rsid w:val="003C3361"/>
    <w:rsid w:val="003D6784"/>
    <w:rsid w:val="003F726D"/>
    <w:rsid w:val="00426174"/>
    <w:rsid w:val="00487A1A"/>
    <w:rsid w:val="0049666E"/>
    <w:rsid w:val="00647D93"/>
    <w:rsid w:val="006C695F"/>
    <w:rsid w:val="006D158B"/>
    <w:rsid w:val="006F3E4B"/>
    <w:rsid w:val="00703808"/>
    <w:rsid w:val="00723C7A"/>
    <w:rsid w:val="007D3796"/>
    <w:rsid w:val="007D5112"/>
    <w:rsid w:val="0081667D"/>
    <w:rsid w:val="00856CC3"/>
    <w:rsid w:val="00926782"/>
    <w:rsid w:val="0094074B"/>
    <w:rsid w:val="00962993"/>
    <w:rsid w:val="00981705"/>
    <w:rsid w:val="009A5EEB"/>
    <w:rsid w:val="009A6CF5"/>
    <w:rsid w:val="009D1E11"/>
    <w:rsid w:val="009F1BF8"/>
    <w:rsid w:val="009F6CE1"/>
    <w:rsid w:val="00A10308"/>
    <w:rsid w:val="00A27B73"/>
    <w:rsid w:val="00A70881"/>
    <w:rsid w:val="00A86DE9"/>
    <w:rsid w:val="00A9299A"/>
    <w:rsid w:val="00AA13AD"/>
    <w:rsid w:val="00AA4EA0"/>
    <w:rsid w:val="00AB4661"/>
    <w:rsid w:val="00AD4C33"/>
    <w:rsid w:val="00B350FF"/>
    <w:rsid w:val="00B6287C"/>
    <w:rsid w:val="00B704C6"/>
    <w:rsid w:val="00B814A5"/>
    <w:rsid w:val="00B87F28"/>
    <w:rsid w:val="00BB50B4"/>
    <w:rsid w:val="00BB725D"/>
    <w:rsid w:val="00BB7D6E"/>
    <w:rsid w:val="00BC1AE2"/>
    <w:rsid w:val="00C20108"/>
    <w:rsid w:val="00C32105"/>
    <w:rsid w:val="00CA423A"/>
    <w:rsid w:val="00CF31F2"/>
    <w:rsid w:val="00D22F4D"/>
    <w:rsid w:val="00D3657C"/>
    <w:rsid w:val="00D370A0"/>
    <w:rsid w:val="00D929F8"/>
    <w:rsid w:val="00E27186"/>
    <w:rsid w:val="00E33F34"/>
    <w:rsid w:val="00E4695D"/>
    <w:rsid w:val="00E50125"/>
    <w:rsid w:val="00E554D5"/>
    <w:rsid w:val="00E639EC"/>
    <w:rsid w:val="00E76A15"/>
    <w:rsid w:val="00EB534C"/>
    <w:rsid w:val="00EE4859"/>
    <w:rsid w:val="00EE72F4"/>
    <w:rsid w:val="00F45E2A"/>
    <w:rsid w:val="00F56A4B"/>
    <w:rsid w:val="00FD657E"/>
    <w:rsid w:val="00FF4889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1A47"/>
  <w15:chartTrackingRefBased/>
  <w15:docId w15:val="{B9196C3A-744A-438F-A784-11793660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643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6F3E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F3E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dsholdertekst">
    <w:name w:val="Placeholder Text"/>
    <w:basedOn w:val="Standardskrifttypeiafsnit"/>
    <w:uiPriority w:val="99"/>
    <w:semiHidden/>
    <w:rsid w:val="006F3E4B"/>
    <w:rPr>
      <w:color w:val="808080"/>
    </w:rPr>
  </w:style>
  <w:style w:type="table" w:styleId="Tabel-Gitter">
    <w:name w:val="Table Grid"/>
    <w:basedOn w:val="Tabel-Normal"/>
    <w:uiPriority w:val="39"/>
    <w:rsid w:val="00AA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2643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7734647-3ba2-4296-ac77-2a68d947a6f8" xsi:nil="true"/>
    <DefaultSectionNames xmlns="07734647-3ba2-4296-ac77-2a68d947a6f8" xsi:nil="true"/>
    <Templates xmlns="07734647-3ba2-4296-ac77-2a68d947a6f8" xsi:nil="true"/>
    <Students xmlns="07734647-3ba2-4296-ac77-2a68d947a6f8">
      <UserInfo>
        <DisplayName/>
        <AccountId xsi:nil="true"/>
        <AccountType/>
      </UserInfo>
    </Students>
    <CultureName xmlns="07734647-3ba2-4296-ac77-2a68d947a6f8" xsi:nil="true"/>
    <Self_Registration_Enabled0 xmlns="07734647-3ba2-4296-ac77-2a68d947a6f8" xsi:nil="true"/>
    <FolderType xmlns="07734647-3ba2-4296-ac77-2a68d947a6f8" xsi:nil="true"/>
    <Owner xmlns="07734647-3ba2-4296-ac77-2a68d947a6f8">
      <UserInfo>
        <DisplayName/>
        <AccountId xsi:nil="true"/>
        <AccountType/>
      </UserInfo>
    </Owner>
    <Distribution_Groups xmlns="07734647-3ba2-4296-ac77-2a68d947a6f8" xsi:nil="true"/>
    <LMS_Mappings xmlns="07734647-3ba2-4296-ac77-2a68d947a6f8" xsi:nil="true"/>
    <Math_Settings xmlns="07734647-3ba2-4296-ac77-2a68d947a6f8" xsi:nil="true"/>
    <NotebookType xmlns="07734647-3ba2-4296-ac77-2a68d947a6f8" xsi:nil="true"/>
    <Student_Groups xmlns="07734647-3ba2-4296-ac77-2a68d947a6f8">
      <UserInfo>
        <DisplayName/>
        <AccountId xsi:nil="true"/>
        <AccountType/>
      </UserInfo>
    </Student_Groups>
    <AppVersion xmlns="07734647-3ba2-4296-ac77-2a68d947a6f8" xsi:nil="true"/>
    <Self_Registration_Enabled xmlns="07734647-3ba2-4296-ac77-2a68d947a6f8" xsi:nil="true"/>
    <Has_Teacher_Only_SectionGroup xmlns="07734647-3ba2-4296-ac77-2a68d947a6f8" xsi:nil="true"/>
    <Invited_Teachers xmlns="07734647-3ba2-4296-ac77-2a68d947a6f8" xsi:nil="true"/>
    <TeamsChannelId xmlns="07734647-3ba2-4296-ac77-2a68d947a6f8" xsi:nil="true"/>
    <IsNotebookLocked xmlns="07734647-3ba2-4296-ac77-2a68d947a6f8" xsi:nil="true"/>
    <Is_Collaboration_Space_Locked xmlns="07734647-3ba2-4296-ac77-2a68d947a6f8" xsi:nil="true"/>
    <Teachers xmlns="07734647-3ba2-4296-ac77-2a68d947a6f8">
      <UserInfo>
        <DisplayName/>
        <AccountId xsi:nil="true"/>
        <AccountType/>
      </UserInfo>
    </Teach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AB99DD6577D4796445EC7E486CBB4" ma:contentTypeVersion="34" ma:contentTypeDescription="Create a new document." ma:contentTypeScope="" ma:versionID="e75f4aa87eed13694d2d1f0095d714e5">
  <xsd:schema xmlns:xsd="http://www.w3.org/2001/XMLSchema" xmlns:xs="http://www.w3.org/2001/XMLSchema" xmlns:p="http://schemas.microsoft.com/office/2006/metadata/properties" xmlns:ns3="83dde2ba-49ce-4870-8668-f6c483304db0" xmlns:ns4="07734647-3ba2-4296-ac77-2a68d947a6f8" targetNamespace="http://schemas.microsoft.com/office/2006/metadata/properties" ma:root="true" ma:fieldsID="1e34c81e28765a47e0c4520db216020b" ns3:_="" ns4:_="">
    <xsd:import namespace="83dde2ba-49ce-4870-8668-f6c483304db0"/>
    <xsd:import namespace="07734647-3ba2-4296-ac77-2a68d947a6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CultureName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e2ba-49ce-4870-8668-f6c483304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4647-3ba2-4296-ac77-2a68d947a6f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98D1D-4E64-42EB-A4D4-D94019F06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EDFD0-6A3B-4B3D-AC45-2618205B5688}">
  <ds:schemaRefs>
    <ds:schemaRef ds:uri="http://schemas.microsoft.com/office/2006/metadata/properties"/>
    <ds:schemaRef ds:uri="http://schemas.microsoft.com/office/infopath/2007/PartnerControls"/>
    <ds:schemaRef ds:uri="07734647-3ba2-4296-ac77-2a68d947a6f8"/>
  </ds:schemaRefs>
</ds:datastoreItem>
</file>

<file path=customXml/itemProps3.xml><?xml version="1.0" encoding="utf-8"?>
<ds:datastoreItem xmlns:ds="http://schemas.openxmlformats.org/officeDocument/2006/customXml" ds:itemID="{D71F6BE3-2E7B-4879-9985-F58103991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de2ba-49ce-4870-8668-f6c483304db0"/>
    <ds:schemaRef ds:uri="07734647-3ba2-4296-ac77-2a68d947a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Bjørnskov Nielsen</dc:creator>
  <cp:keywords/>
  <dc:description/>
  <cp:lastModifiedBy>Helle Thilo</cp:lastModifiedBy>
  <cp:revision>2</cp:revision>
  <dcterms:created xsi:type="dcterms:W3CDTF">2020-06-06T14:38:00Z</dcterms:created>
  <dcterms:modified xsi:type="dcterms:W3CDTF">2020-06-06T14:38:00Z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0x0101002F9AB99DD6577D4796445EC7E486CBB4</vt:lpwstr>
  </property>
</Properties>
</file>